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7E" w:rsidRPr="00D92387" w:rsidRDefault="00D92387" w:rsidP="001309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201930</wp:posOffset>
            </wp:positionV>
            <wp:extent cx="1750060" cy="1169670"/>
            <wp:effectExtent l="19050" t="0" r="254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2" t="-108" r="-72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>Оплатить услуги</w:t>
      </w:r>
      <w:r w:rsidR="0013097E" w:rsidRPr="00D92387">
        <w:rPr>
          <w:rFonts w:ascii="Times New Roman" w:hAnsi="Times New Roman"/>
          <w:sz w:val="30"/>
          <w:szCs w:val="30"/>
        </w:rPr>
        <w:t xml:space="preserve"> УО «Пинский государственный профессиональный лицей сельскохозяйственного производства» Вы можете через систему «Расчет» (ЕРИП), в </w:t>
      </w:r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любом удобном для Вас месте, в удобное для Вас время, в удобном для Вас пункте банковского обслуживания – </w:t>
      </w:r>
      <w:proofErr w:type="spellStart"/>
      <w:proofErr w:type="gramStart"/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>интернет-банке</w:t>
      </w:r>
      <w:proofErr w:type="spellEnd"/>
      <w:proofErr w:type="gramEnd"/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,  с помощью мобильного </w:t>
      </w:r>
      <w:proofErr w:type="spellStart"/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>банкинга</w:t>
      </w:r>
      <w:proofErr w:type="spellEnd"/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кассе банков, </w:t>
      </w:r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>банкомате и т.д.</w:t>
      </w:r>
    </w:p>
    <w:p w:rsidR="0013097E" w:rsidRPr="00D92387" w:rsidRDefault="00D92387" w:rsidP="001309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Совершить </w:t>
      </w:r>
      <w:r w:rsidR="0013097E" w:rsidRPr="00D92387">
        <w:rPr>
          <w:rFonts w:ascii="Times New Roman" w:eastAsia="Times New Roman" w:hAnsi="Times New Roman"/>
          <w:sz w:val="30"/>
          <w:szCs w:val="30"/>
          <w:lang w:eastAsia="ru-RU"/>
        </w:rPr>
        <w:t>оплат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у можно</w:t>
      </w:r>
      <w:r w:rsidR="0013097E" w:rsidRPr="00D92387">
        <w:rPr>
          <w:rFonts w:ascii="Times New Roman" w:hAnsi="Times New Roman"/>
          <w:sz w:val="30"/>
          <w:szCs w:val="30"/>
        </w:rPr>
        <w:t xml:space="preserve"> с использованием наличных денежных средств, электронных денег и банковских платежных карточек в пунктах банковского обслуживания  банков, которые оказывают услуги по приему платежей, а также посредством инструментов дистанционного банковского обслуживания.</w:t>
      </w:r>
    </w:p>
    <w:p w:rsidR="0013097E" w:rsidRPr="00D92387" w:rsidRDefault="0013097E" w:rsidP="001309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3097E" w:rsidRPr="00D92387" w:rsidRDefault="0013097E" w:rsidP="001309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Для проведения платежа необходимо:</w:t>
      </w:r>
    </w:p>
    <w:p w:rsidR="0013097E" w:rsidRPr="00DD06DA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Выбрать пункт </w:t>
      </w:r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“Система “Расчет” (ЕРИП)</w:t>
      </w:r>
    </w:p>
    <w:p w:rsidR="0013097E" w:rsidRPr="00DD06DA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Выбрать последовательно вкладки: </w:t>
      </w:r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Образование и развитие → </w:t>
      </w:r>
      <w:proofErr w:type="spellStart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Среднеспециальное</w:t>
      </w:r>
      <w:proofErr w:type="spellEnd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образование, ПТО →</w:t>
      </w:r>
      <w:proofErr w:type="gramStart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Брестская</w:t>
      </w:r>
      <w:proofErr w:type="gramEnd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обл. → Пинский р-н → Лицей </w:t>
      </w:r>
      <w:proofErr w:type="spellStart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сельскохоз</w:t>
      </w:r>
      <w:proofErr w:type="spellEnd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. </w:t>
      </w:r>
      <w:proofErr w:type="spellStart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произв-ва</w:t>
      </w:r>
      <w:proofErr w:type="spellEnd"/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13097E" w:rsidRPr="00D92387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Выбрать </w:t>
      </w:r>
      <w:r w:rsidRPr="00DD06DA">
        <w:rPr>
          <w:rFonts w:ascii="Times New Roman" w:eastAsia="Times New Roman" w:hAnsi="Times New Roman"/>
          <w:b/>
          <w:sz w:val="30"/>
          <w:szCs w:val="30"/>
          <w:lang w:eastAsia="ru-RU"/>
        </w:rPr>
        <w:t>оплачиваемую услугу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дополнительное</w:t>
      </w:r>
      <w:proofErr w:type="gramEnd"/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 занятия /код услуги 1714272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- дубликат /код услуги 1714252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- курсы водителей/ код услуги 50142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- курсы ПЭВМ/ код услуги 50162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- общежитие / код услуги 50122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- топливо/ код услуги 1714262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-транспортные услуги / код услуги 50132</w:t>
      </w:r>
    </w:p>
    <w:p w:rsidR="0013097E" w:rsidRPr="00D92387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оплаты </w:t>
      </w: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«Услуги</w:t>
      </w:r>
      <w:proofErr w:type="gramStart"/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proofErr w:type="gramEnd"/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 ввести </w:t>
      </w: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номер договора</w:t>
      </w:r>
    </w:p>
    <w:p w:rsidR="0013097E" w:rsidRPr="00D92387" w:rsidRDefault="0013097E" w:rsidP="0013097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оплаты </w:t>
      </w: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«Услуги</w:t>
      </w:r>
      <w:proofErr w:type="gramStart"/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proofErr w:type="gramEnd"/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 ввести </w:t>
      </w: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лицевой счет,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 затем </w:t>
      </w: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Фамилию Имя Отчество</w:t>
      </w:r>
    </w:p>
    <w:p w:rsidR="0013097E" w:rsidRPr="00D92387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Ввести сумму платежа (если не </w:t>
      </w:r>
      <w:proofErr w:type="gramStart"/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указана</w:t>
      </w:r>
      <w:proofErr w:type="gramEnd"/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:rsidR="0013097E" w:rsidRPr="00D92387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Проверить корректность информации</w:t>
      </w:r>
    </w:p>
    <w:p w:rsidR="0013097E" w:rsidRPr="00D92387" w:rsidRDefault="0013097E" w:rsidP="0013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>Совершить платеж.</w:t>
      </w:r>
    </w:p>
    <w:p w:rsidR="0013097E" w:rsidRPr="00D92387" w:rsidRDefault="0013097E" w:rsidP="00130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3097E" w:rsidRPr="00D92387" w:rsidRDefault="0013097E" w:rsidP="0013097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92387">
        <w:rPr>
          <w:rFonts w:ascii="Times New Roman" w:hAnsi="Times New Roman"/>
          <w:b/>
          <w:sz w:val="30"/>
          <w:szCs w:val="30"/>
        </w:rPr>
        <w:t xml:space="preserve">Если Вы осуществляете платеж в кассе банка, пожалуйста, сообщите кассиру о необходимости проведения платежа через систему </w:t>
      </w:r>
      <w:r w:rsidRPr="00D92387">
        <w:rPr>
          <w:rFonts w:ascii="Times New Roman" w:eastAsia="Times New Roman" w:hAnsi="Times New Roman"/>
          <w:b/>
          <w:sz w:val="30"/>
          <w:szCs w:val="30"/>
          <w:lang w:eastAsia="ru-RU"/>
        </w:rPr>
        <w:t>”Расчет“</w:t>
      </w:r>
      <w:r w:rsidRPr="00D9238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Pr="00D92387">
        <w:rPr>
          <w:rFonts w:ascii="Times New Roman" w:hAnsi="Times New Roman"/>
          <w:b/>
          <w:sz w:val="30"/>
          <w:szCs w:val="30"/>
        </w:rPr>
        <w:t>ЕРИП).</w:t>
      </w:r>
    </w:p>
    <w:p w:rsidR="0013097E" w:rsidRPr="00D92387" w:rsidRDefault="0013097E" w:rsidP="00130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B03E7" w:rsidRPr="00D92387" w:rsidRDefault="00DD06DA"/>
    <w:sectPr w:rsidR="003B03E7" w:rsidRPr="00D92387" w:rsidSect="00093D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0B84"/>
    <w:multiLevelType w:val="hybridMultilevel"/>
    <w:tmpl w:val="00A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097E"/>
    <w:rsid w:val="000354BC"/>
    <w:rsid w:val="000423A4"/>
    <w:rsid w:val="0013097E"/>
    <w:rsid w:val="00155840"/>
    <w:rsid w:val="001955AD"/>
    <w:rsid w:val="002C6D92"/>
    <w:rsid w:val="002E7E20"/>
    <w:rsid w:val="004C7432"/>
    <w:rsid w:val="004E1DA2"/>
    <w:rsid w:val="004E4772"/>
    <w:rsid w:val="0068626F"/>
    <w:rsid w:val="007962D3"/>
    <w:rsid w:val="00815B2A"/>
    <w:rsid w:val="0085547D"/>
    <w:rsid w:val="00864845"/>
    <w:rsid w:val="009D68F0"/>
    <w:rsid w:val="00B80CAD"/>
    <w:rsid w:val="00BA551F"/>
    <w:rsid w:val="00D90484"/>
    <w:rsid w:val="00D92387"/>
    <w:rsid w:val="00D95137"/>
    <w:rsid w:val="00DD06DA"/>
    <w:rsid w:val="00E6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F0"/>
    <w:pPr>
      <w:ind w:left="720"/>
      <w:contextualSpacing/>
    </w:pPr>
  </w:style>
  <w:style w:type="character" w:styleId="a4">
    <w:name w:val="Hyperlink"/>
    <w:uiPriority w:val="99"/>
    <w:unhideWhenUsed/>
    <w:rsid w:val="0013097E"/>
    <w:rPr>
      <w:color w:val="579A00"/>
      <w:u w:val="single"/>
    </w:rPr>
  </w:style>
  <w:style w:type="character" w:styleId="a5">
    <w:name w:val="Strong"/>
    <w:uiPriority w:val="22"/>
    <w:qFormat/>
    <w:rsid w:val="00130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2019-10-04T10:28:00Z</dcterms:created>
  <dcterms:modified xsi:type="dcterms:W3CDTF">2019-10-04T10:37:00Z</dcterms:modified>
</cp:coreProperties>
</file>